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FF" w:rsidRDefault="001415FF" w:rsidP="001415FF">
      <w:pPr>
        <w:rPr>
          <w:lang w:val="sr-Cyrl-RS"/>
        </w:rPr>
      </w:pPr>
      <w:r>
        <w:rPr>
          <w:lang w:val="sr-Cyrl-RS"/>
        </w:rPr>
        <w:t>РЕПУБЛИКА СРБИЈА</w:t>
      </w:r>
    </w:p>
    <w:p w:rsidR="001415FF" w:rsidRDefault="001415FF" w:rsidP="001415FF">
      <w:pPr>
        <w:rPr>
          <w:lang w:val="sr-Cyrl-RS"/>
        </w:rPr>
      </w:pPr>
      <w:r>
        <w:rPr>
          <w:lang w:val="sr-Cyrl-RS"/>
        </w:rPr>
        <w:t>НАРОДНА СКУПШТИНА</w:t>
      </w:r>
    </w:p>
    <w:p w:rsidR="001415FF" w:rsidRDefault="001415FF" w:rsidP="001415FF">
      <w:pPr>
        <w:rPr>
          <w:lang w:val="sr-Cyrl-RS"/>
        </w:rPr>
      </w:pPr>
      <w:r>
        <w:rPr>
          <w:lang w:val="sr-Cyrl-RS"/>
        </w:rPr>
        <w:t>Одбор за пољопривреду, шумарство</w:t>
      </w:r>
    </w:p>
    <w:p w:rsidR="001415FF" w:rsidRDefault="001415FF" w:rsidP="001415FF">
      <w:pPr>
        <w:rPr>
          <w:lang w:val="sr-Cyrl-RS"/>
        </w:rPr>
      </w:pPr>
      <w:r>
        <w:rPr>
          <w:lang w:val="sr-Cyrl-RS"/>
        </w:rPr>
        <w:t>и водопривреду</w:t>
      </w:r>
    </w:p>
    <w:p w:rsidR="001415FF" w:rsidRDefault="001415FF" w:rsidP="001415FF">
      <w:pPr>
        <w:rPr>
          <w:lang w:val="sr-Cyrl-RS"/>
        </w:rPr>
      </w:pPr>
      <w:r>
        <w:rPr>
          <w:lang w:val="sr-Cyrl-RS"/>
        </w:rPr>
        <w:t>2</w:t>
      </w:r>
      <w:r>
        <w:rPr>
          <w:lang w:val="en-US"/>
        </w:rPr>
        <w:t>5</w:t>
      </w:r>
      <w:r>
        <w:rPr>
          <w:lang w:val="sr-Cyrl-RS"/>
        </w:rPr>
        <w:t>. јануар 2013. године</w:t>
      </w:r>
    </w:p>
    <w:p w:rsidR="001415FF" w:rsidRDefault="001415FF" w:rsidP="001415FF">
      <w:pPr>
        <w:rPr>
          <w:lang w:val="en-US"/>
        </w:rPr>
      </w:pPr>
      <w:r>
        <w:rPr>
          <w:lang w:val="sr-Cyrl-RS"/>
        </w:rPr>
        <w:t>Б е о г р а д</w:t>
      </w:r>
    </w:p>
    <w:p w:rsidR="001415FF" w:rsidRDefault="001415FF" w:rsidP="001415FF"/>
    <w:p w:rsidR="001415FF" w:rsidRPr="00BF389C" w:rsidRDefault="001415FF" w:rsidP="001415FF"/>
    <w:p w:rsidR="001415FF" w:rsidRDefault="001415FF" w:rsidP="001415FF">
      <w:pPr>
        <w:jc w:val="center"/>
      </w:pPr>
      <w:r>
        <w:t>ПРЕДСЕДНИКУ НАРОДНЕ СКУПШТИНЕ</w:t>
      </w:r>
    </w:p>
    <w:p w:rsidR="001415FF" w:rsidRDefault="001415FF" w:rsidP="001415FF"/>
    <w:p w:rsidR="001415FF" w:rsidRDefault="001415FF" w:rsidP="001415FF">
      <w:r>
        <w:tab/>
        <w:t>На основу члана 157. став 6. Пословника Народне скупштине, на Предлог закона о подстицајима у пољопривреди и руралном развоју Одбор за пољопривреду, шумарство и водопривреду подноси следеће амандмане:</w:t>
      </w:r>
    </w:p>
    <w:p w:rsidR="001415FF" w:rsidRDefault="001415FF" w:rsidP="001415FF"/>
    <w:p w:rsidR="001415FF" w:rsidRPr="00411821" w:rsidRDefault="001415FF" w:rsidP="001415FF">
      <w:pPr>
        <w:jc w:val="center"/>
        <w:rPr>
          <w:lang w:val="sr-Latn-CS"/>
        </w:rPr>
      </w:pPr>
      <w:r>
        <w:t xml:space="preserve">АМАНДМАН </w:t>
      </w:r>
      <w:r>
        <w:rPr>
          <w:lang w:val="sr-Latn-CS"/>
        </w:rPr>
        <w:t>I</w:t>
      </w:r>
    </w:p>
    <w:p w:rsidR="001415FF" w:rsidRDefault="001415FF" w:rsidP="001415FF"/>
    <w:p w:rsidR="001415FF" w:rsidRDefault="001415FF" w:rsidP="001415FF">
      <w:r>
        <w:tab/>
        <w:t>У члану 17. став 1. тачка 2) након подтачке (8) додају се подтачке (9), (10) и (11), које гласе:</w:t>
      </w:r>
    </w:p>
    <w:p w:rsidR="001415FF" w:rsidRDefault="001415FF" w:rsidP="001415FF">
      <w:r>
        <w:tab/>
        <w:t>"(9) квалитетне приплодне матице риба шарана,</w:t>
      </w:r>
    </w:p>
    <w:p w:rsidR="001415FF" w:rsidRDefault="001415FF" w:rsidP="001415FF">
      <w:r>
        <w:tab/>
        <w:t>(10) квалитетне приплодне матице риба пастрмке,</w:t>
      </w:r>
    </w:p>
    <w:p w:rsidR="001415FF" w:rsidRDefault="001415FF" w:rsidP="001415FF">
      <w:r>
        <w:tab/>
        <w:t>(11) производња конзумне рибе".</w:t>
      </w:r>
    </w:p>
    <w:p w:rsidR="001415FF" w:rsidRDefault="001415FF" w:rsidP="001415FF"/>
    <w:p w:rsidR="001415FF" w:rsidRDefault="001415FF" w:rsidP="001415FF">
      <w:pPr>
        <w:jc w:val="center"/>
      </w:pPr>
      <w:r>
        <w:t>О б р а з л о ж е њ е</w:t>
      </w:r>
    </w:p>
    <w:p w:rsidR="001415FF" w:rsidRDefault="001415FF" w:rsidP="001415FF"/>
    <w:p w:rsidR="001415FF" w:rsidRDefault="001415FF" w:rsidP="001415FF">
      <w:pPr>
        <w:rPr>
          <w:lang w:val="sr-Cyrl-RS"/>
        </w:rPr>
      </w:pPr>
      <w:r>
        <w:rPr>
          <w:lang w:val="sr-Cyrl-RS"/>
        </w:rPr>
        <w:tab/>
        <w:t>С обзиром да законом до сада нису предвиђени подстицаји за производњу у аквакултури, неопходно је исте увести, како би се поспешио развој ове гране и повећала њена конкурентност.</w:t>
      </w:r>
    </w:p>
    <w:p w:rsidR="001415FF" w:rsidRPr="00FF6F47" w:rsidRDefault="001415FF" w:rsidP="001415FF">
      <w:pPr>
        <w:jc w:val="center"/>
        <w:rPr>
          <w:lang w:val="sr-Cyrl-RS"/>
        </w:rPr>
      </w:pPr>
    </w:p>
    <w:p w:rsidR="001415FF" w:rsidRDefault="001415FF" w:rsidP="001415FF">
      <w:pPr>
        <w:jc w:val="center"/>
        <w:rPr>
          <w:lang w:val="sr-Cyrl-RS"/>
        </w:rPr>
      </w:pPr>
      <w:r>
        <w:rPr>
          <w:lang w:val="sr-Cyrl-RS"/>
        </w:rPr>
        <w:t>АМАНДМАН</w:t>
      </w:r>
      <w:r>
        <w:rPr>
          <w:lang w:val="sr-Latn-RS"/>
        </w:rPr>
        <w:t xml:space="preserve"> II</w:t>
      </w:r>
    </w:p>
    <w:p w:rsidR="001415FF" w:rsidRDefault="001415FF" w:rsidP="001415FF">
      <w:pPr>
        <w:jc w:val="center"/>
        <w:rPr>
          <w:lang w:val="sr-Cyrl-RS"/>
        </w:rPr>
      </w:pPr>
    </w:p>
    <w:p w:rsidR="001415FF" w:rsidRDefault="001415FF" w:rsidP="001415FF">
      <w:r>
        <w:tab/>
      </w:r>
      <w:r>
        <w:rPr>
          <w:lang w:val="sr-Cyrl-RS"/>
        </w:rPr>
        <w:t xml:space="preserve">У члану 20. став 1. тачка 3) </w:t>
      </w:r>
      <w:r>
        <w:t>после речи "јагњад" додај</w:t>
      </w:r>
      <w:r>
        <w:rPr>
          <w:lang w:val="sr-Latn-CS"/>
        </w:rPr>
        <w:t xml:space="preserve">у се речи: </w:t>
      </w:r>
      <w:r>
        <w:t>"и рибе".</w:t>
      </w:r>
    </w:p>
    <w:p w:rsidR="001415FF" w:rsidRDefault="001415FF" w:rsidP="001415FF">
      <w:r>
        <w:tab/>
        <w:t>После тачке 4) додаје се нова тачка 5) која гласи:</w:t>
      </w:r>
    </w:p>
    <w:p w:rsidR="001415FF" w:rsidRPr="00DF5DB3" w:rsidRDefault="001415FF" w:rsidP="001415FF">
      <w:r>
        <w:tab/>
        <w:t>"5)</w:t>
      </w:r>
      <w:r w:rsidRPr="00DF5DB3">
        <w:rPr>
          <w:lang w:val="sr-Cyrl-RS"/>
        </w:rPr>
        <w:t xml:space="preserve"> </w:t>
      </w:r>
      <w:r>
        <w:rPr>
          <w:lang w:val="sr-Cyrl-RS"/>
        </w:rPr>
        <w:t>пријавило површине под рибњацима уколико остварује подстицаје из члана 17. став 1. тачка 2) подтачке (9), (10) и (11).</w:t>
      </w:r>
      <w:r>
        <w:t>"</w:t>
      </w:r>
    </w:p>
    <w:p w:rsidR="001415FF" w:rsidRDefault="001415FF" w:rsidP="001415FF">
      <w:r>
        <w:tab/>
        <w:t>У ставу 2. после речи: "подтач. (1), (3) слово "и" замењује се запетом, а после броја "(4)" додаје се запета и следеће речи: "(9) и (10)."</w:t>
      </w:r>
    </w:p>
    <w:p w:rsidR="001415FF" w:rsidRDefault="001415FF" w:rsidP="001415FF">
      <w:pPr>
        <w:jc w:val="center"/>
      </w:pPr>
    </w:p>
    <w:p w:rsidR="001415FF" w:rsidRDefault="001415FF" w:rsidP="001415FF">
      <w:pPr>
        <w:jc w:val="center"/>
        <w:rPr>
          <w:lang w:val="sr-Cyrl-RS"/>
        </w:rPr>
      </w:pPr>
      <w:r>
        <w:rPr>
          <w:lang w:val="sr-Cyrl-RS"/>
        </w:rPr>
        <w:t>Образложење</w:t>
      </w:r>
    </w:p>
    <w:p w:rsidR="001415FF" w:rsidRDefault="001415FF" w:rsidP="001415FF">
      <w:pPr>
        <w:jc w:val="center"/>
        <w:rPr>
          <w:lang w:val="sr-Cyrl-RS"/>
        </w:rPr>
      </w:pPr>
    </w:p>
    <w:p w:rsidR="001415FF" w:rsidRDefault="001415FF" w:rsidP="001415FF">
      <w:pPr>
        <w:rPr>
          <w:lang w:val="sr-Cyrl-RS"/>
        </w:rPr>
      </w:pPr>
      <w:r>
        <w:rPr>
          <w:lang w:val="sr-Cyrl-RS"/>
        </w:rPr>
        <w:tab/>
        <w:t xml:space="preserve">С обзиром да се у закон уводи и област производње рибе, за исту је неопходно прописати услове за остваривање подстицаја, а у Централној бази се не воде подаци о обележеним рибама. Такође је неопходно прописати услове за </w:t>
      </w:r>
      <w:r>
        <w:rPr>
          <w:lang w:val="sr-Cyrl-RS"/>
        </w:rPr>
        <w:lastRenderedPageBreak/>
        <w:t>остваривање подстицаја, који су специфични за ову производњу. Овај додатни услов не треба да важи за друге врсте животиња, те је стога наглашено да се он односи само на произвођаче, који се баве производњом у аквакултури. С обзиром да су у члану 17. став 1. тачка 2) уведене нове подтачке (9) и (10), које се односе на гајење квалитетних приплодних матица риба, исте је потребно обрадити на начин како је то предвиђено и за друге врсте квалитетних приплодних животиња.</w:t>
      </w:r>
    </w:p>
    <w:p w:rsidR="001415FF" w:rsidRPr="00FF6F47" w:rsidRDefault="001415FF" w:rsidP="001415FF">
      <w:pPr>
        <w:jc w:val="center"/>
        <w:rPr>
          <w:lang w:val="sr-Cyrl-RS"/>
        </w:rPr>
      </w:pPr>
    </w:p>
    <w:p w:rsidR="001415FF" w:rsidRDefault="001415FF" w:rsidP="001415FF">
      <w:pPr>
        <w:jc w:val="center"/>
        <w:rPr>
          <w:lang w:val="sr-Latn-RS"/>
        </w:rPr>
      </w:pPr>
      <w:r>
        <w:rPr>
          <w:lang w:val="sr-Cyrl-RS"/>
        </w:rPr>
        <w:t>АМАНДМАН</w:t>
      </w:r>
      <w:r>
        <w:rPr>
          <w:lang w:val="sr-Latn-RS"/>
        </w:rPr>
        <w:t xml:space="preserve"> III</w:t>
      </w:r>
    </w:p>
    <w:p w:rsidR="001415FF" w:rsidRDefault="001415FF" w:rsidP="001415FF">
      <w:pPr>
        <w:jc w:val="center"/>
        <w:rPr>
          <w:lang w:val="sr-Cyrl-RS"/>
        </w:rPr>
      </w:pPr>
    </w:p>
    <w:p w:rsidR="001415FF" w:rsidRDefault="001415FF" w:rsidP="001415FF">
      <w:pPr>
        <w:rPr>
          <w:lang w:val="sr-Cyrl-RS"/>
        </w:rPr>
      </w:pPr>
      <w:r>
        <w:tab/>
        <w:t>После члана 28. додаје се наслов изнад члана и члан 28а</w:t>
      </w:r>
      <w:r>
        <w:rPr>
          <w:lang w:val="sr-Cyrl-RS"/>
        </w:rPr>
        <w:t>, који глас</w:t>
      </w:r>
      <w:r>
        <w:t>е</w:t>
      </w:r>
      <w:r>
        <w:rPr>
          <w:lang w:val="sr-Cyrl-RS"/>
        </w:rPr>
        <w:t>:</w:t>
      </w:r>
    </w:p>
    <w:p w:rsidR="001415FF" w:rsidRDefault="001415FF" w:rsidP="001415FF">
      <w:pPr>
        <w:jc w:val="center"/>
        <w:rPr>
          <w:b/>
        </w:rPr>
      </w:pPr>
    </w:p>
    <w:p w:rsidR="001415FF" w:rsidRDefault="001415FF" w:rsidP="001415FF">
      <w:pPr>
        <w:jc w:val="center"/>
        <w:rPr>
          <w:b/>
        </w:rPr>
      </w:pPr>
      <w:r>
        <w:rPr>
          <w:b/>
          <w:lang w:val="sr-Cyrl-RS"/>
        </w:rPr>
        <w:t>"</w:t>
      </w:r>
      <w:r>
        <w:rPr>
          <w:b/>
        </w:rPr>
        <w:t>Подстицаји у рибарству</w:t>
      </w:r>
    </w:p>
    <w:p w:rsidR="001415FF" w:rsidRPr="00B972D2" w:rsidRDefault="001415FF" w:rsidP="001415FF">
      <w:pPr>
        <w:jc w:val="center"/>
        <w:rPr>
          <w:b/>
        </w:rPr>
      </w:pPr>
    </w:p>
    <w:p w:rsidR="001415FF" w:rsidRPr="00B972D2" w:rsidRDefault="001415FF" w:rsidP="001415FF">
      <w:pPr>
        <w:jc w:val="center"/>
      </w:pPr>
      <w:r>
        <w:rPr>
          <w:lang w:val="sr-Cyrl-RS"/>
        </w:rPr>
        <w:t>Члан 2</w:t>
      </w:r>
      <w:r>
        <w:t>8а.</w:t>
      </w:r>
    </w:p>
    <w:p w:rsidR="001415FF" w:rsidRDefault="001415FF" w:rsidP="001415FF">
      <w:pPr>
        <w:jc w:val="center"/>
        <w:rPr>
          <w:lang w:val="sr-Cyrl-RS"/>
        </w:rPr>
      </w:pPr>
    </w:p>
    <w:p w:rsidR="001415FF" w:rsidRPr="00B972D2" w:rsidRDefault="001415FF" w:rsidP="001415FF">
      <w:r>
        <w:rPr>
          <w:lang w:val="sr-Cyrl-RS"/>
        </w:rPr>
        <w:tab/>
        <w:t>Подстицаји за квалитетне приплодне матице риба шарана утврђују се у минималном износу од 500 динара по грлу</w:t>
      </w:r>
      <w:r>
        <w:t>.</w:t>
      </w:r>
    </w:p>
    <w:p w:rsidR="001415FF" w:rsidRDefault="001415FF" w:rsidP="001415FF">
      <w:pPr>
        <w:rPr>
          <w:lang w:val="sr-Cyrl-RS"/>
        </w:rPr>
      </w:pPr>
      <w:r>
        <w:rPr>
          <w:lang w:val="sr-Cyrl-RS"/>
        </w:rPr>
        <w:tab/>
        <w:t>Подстицаји за квалитетне приплодне матице риба пастрмке утврђују се у минималном износу од 300 динара по грлу.</w:t>
      </w:r>
    </w:p>
    <w:p w:rsidR="001415FF" w:rsidRDefault="001415FF" w:rsidP="001415FF">
      <w:pPr>
        <w:rPr>
          <w:lang w:val="sr-Cyrl-RS"/>
        </w:rPr>
      </w:pPr>
      <w:r>
        <w:rPr>
          <w:lang w:val="sr-Cyrl-RS"/>
        </w:rPr>
        <w:tab/>
        <w:t>Подстицаји за производњу конзумне рибе се остваруј</w:t>
      </w:r>
      <w:r>
        <w:t>у</w:t>
      </w:r>
      <w:r>
        <w:rPr>
          <w:lang w:val="sr-Cyrl-RS"/>
        </w:rPr>
        <w:t xml:space="preserve"> у минималном износу од 7 динара по килограму произведене конзумне рибе".</w:t>
      </w:r>
    </w:p>
    <w:p w:rsidR="001415FF" w:rsidRDefault="001415FF" w:rsidP="001415FF">
      <w:pPr>
        <w:rPr>
          <w:lang w:val="sr-Cyrl-RS"/>
        </w:rPr>
      </w:pPr>
    </w:p>
    <w:p w:rsidR="001415FF" w:rsidRDefault="001415FF" w:rsidP="001415FF">
      <w:pPr>
        <w:jc w:val="center"/>
        <w:rPr>
          <w:lang w:val="sr-Cyrl-RS"/>
        </w:rPr>
      </w:pPr>
      <w:r>
        <w:rPr>
          <w:lang w:val="sr-Cyrl-RS"/>
        </w:rPr>
        <w:t>Образложење</w:t>
      </w:r>
    </w:p>
    <w:p w:rsidR="001415FF" w:rsidRDefault="001415FF" w:rsidP="001415FF">
      <w:pPr>
        <w:jc w:val="center"/>
        <w:rPr>
          <w:lang w:val="sr-Cyrl-RS"/>
        </w:rPr>
      </w:pPr>
    </w:p>
    <w:p w:rsidR="001415FF" w:rsidRPr="00B0672B" w:rsidRDefault="001415FF" w:rsidP="001415FF">
      <w:pPr>
        <w:rPr>
          <w:lang w:val="sr-Cyrl-RS"/>
        </w:rPr>
      </w:pPr>
      <w:r>
        <w:rPr>
          <w:lang w:val="sr-Cyrl-RS"/>
        </w:rPr>
        <w:tab/>
        <w:t>С обзиром да је предложена измена члана 17. који набраја подстицаје за производњу, исти је у делу у ком су предвиђене измене неопходно детаљније прецизирати, на начин како је то урађено за друге врсте домаћих животиња.</w:t>
      </w:r>
    </w:p>
    <w:p w:rsidR="001415FF" w:rsidRPr="00FF6F47" w:rsidRDefault="001415FF" w:rsidP="001415FF">
      <w:pPr>
        <w:jc w:val="center"/>
        <w:rPr>
          <w:lang w:val="sr-Cyrl-RS"/>
        </w:rPr>
      </w:pPr>
    </w:p>
    <w:p w:rsidR="001415FF" w:rsidRDefault="001415FF" w:rsidP="001415FF">
      <w:pPr>
        <w:jc w:val="center"/>
        <w:rPr>
          <w:lang w:val="sr-Cyrl-RS"/>
        </w:rPr>
      </w:pPr>
      <w:r>
        <w:rPr>
          <w:lang w:val="sr-Cyrl-RS"/>
        </w:rPr>
        <w:t>АМАНДМАН</w:t>
      </w:r>
      <w:r>
        <w:rPr>
          <w:lang w:val="sr-Latn-RS"/>
        </w:rPr>
        <w:t xml:space="preserve"> IV</w:t>
      </w:r>
    </w:p>
    <w:p w:rsidR="001415FF" w:rsidRDefault="001415FF" w:rsidP="001415FF">
      <w:pPr>
        <w:jc w:val="center"/>
        <w:rPr>
          <w:lang w:val="sr-Cyrl-RS"/>
        </w:rPr>
      </w:pPr>
    </w:p>
    <w:p w:rsidR="001415FF" w:rsidRDefault="001415FF" w:rsidP="001415FF">
      <w:pPr>
        <w:rPr>
          <w:lang w:val="sr-Cyrl-RS"/>
        </w:rPr>
      </w:pPr>
      <w:r>
        <w:tab/>
      </w:r>
      <w:r>
        <w:rPr>
          <w:lang w:val="sr-Cyrl-RS"/>
        </w:rPr>
        <w:t>У члану 40. став 4. после речи</w:t>
      </w:r>
      <w:r>
        <w:t>:</w:t>
      </w:r>
      <w:r>
        <w:rPr>
          <w:lang w:val="sr-Cyrl-RS"/>
        </w:rPr>
        <w:t xml:space="preserve"> "одгајивачка организација" додају се речи: "и организација са посебним овлашћењима".</w:t>
      </w:r>
    </w:p>
    <w:p w:rsidR="001415FF" w:rsidRDefault="001415FF" w:rsidP="001415FF">
      <w:pPr>
        <w:rPr>
          <w:lang w:val="sr-Cyrl-RS"/>
        </w:rPr>
      </w:pPr>
    </w:p>
    <w:p w:rsidR="001415FF" w:rsidRDefault="001415FF" w:rsidP="001415FF">
      <w:pPr>
        <w:jc w:val="center"/>
        <w:rPr>
          <w:lang w:val="sr-Cyrl-RS"/>
        </w:rPr>
      </w:pPr>
      <w:r>
        <w:rPr>
          <w:lang w:val="sr-Cyrl-RS"/>
        </w:rPr>
        <w:t>Образложење</w:t>
      </w:r>
    </w:p>
    <w:p w:rsidR="001415FF" w:rsidRDefault="001415FF" w:rsidP="001415FF">
      <w:pPr>
        <w:jc w:val="center"/>
        <w:rPr>
          <w:lang w:val="sr-Cyrl-RS"/>
        </w:rPr>
      </w:pPr>
    </w:p>
    <w:p w:rsidR="001415FF" w:rsidRDefault="001415FF" w:rsidP="001415FF">
      <w:pPr>
        <w:rPr>
          <w:lang w:val="sr-Cyrl-RS"/>
        </w:rPr>
      </w:pPr>
      <w:r>
        <w:rPr>
          <w:lang w:val="sr-Cyrl-RS"/>
        </w:rPr>
        <w:tab/>
        <w:t>С обзиром да је по Закону о сточарству ("Сл. гласник РС", бр. 41/09) предвиђено да су субјекти у сточарству, који обављају послове ради спровођења одгајивачког програма одгајивачке организације и организације са посебним овлашћењима у складу са својим делокругом рада, исте је неопходно укључити као кориснике подстицаја и у тексту овог закона.</w:t>
      </w:r>
    </w:p>
    <w:p w:rsidR="001415FF" w:rsidRDefault="001415FF" w:rsidP="001415FF">
      <w:pPr>
        <w:rPr>
          <w:lang w:val="sr-Cyrl-RS"/>
        </w:rPr>
      </w:pPr>
    </w:p>
    <w:p w:rsidR="001415FF" w:rsidRDefault="001415FF" w:rsidP="001415FF">
      <w:pPr>
        <w:rPr>
          <w:lang w:val="sr-Cyrl-RS"/>
        </w:rPr>
      </w:pPr>
    </w:p>
    <w:tbl>
      <w:tblPr>
        <w:tblW w:w="8957" w:type="dxa"/>
        <w:tblLook w:val="04A0" w:firstRow="1" w:lastRow="0" w:firstColumn="1" w:lastColumn="0" w:noHBand="0" w:noVBand="1"/>
      </w:tblPr>
      <w:tblGrid>
        <w:gridCol w:w="2907"/>
        <w:gridCol w:w="2021"/>
        <w:gridCol w:w="4029"/>
      </w:tblGrid>
      <w:tr w:rsidR="001415FF" w:rsidRPr="00F7408B" w:rsidTr="002068AE">
        <w:tc>
          <w:tcPr>
            <w:tcW w:w="2907" w:type="dxa"/>
            <w:shd w:val="clear" w:color="auto" w:fill="auto"/>
          </w:tcPr>
          <w:p w:rsidR="001415FF" w:rsidRPr="00F7408B" w:rsidRDefault="001415FF" w:rsidP="002068AE">
            <w:pPr>
              <w:rPr>
                <w:lang w:val="sr-Cyrl-RS"/>
              </w:rPr>
            </w:pPr>
          </w:p>
        </w:tc>
        <w:tc>
          <w:tcPr>
            <w:tcW w:w="2021" w:type="dxa"/>
            <w:shd w:val="clear" w:color="auto" w:fill="auto"/>
          </w:tcPr>
          <w:p w:rsidR="001415FF" w:rsidRPr="00F7408B" w:rsidRDefault="001415FF" w:rsidP="002068AE">
            <w:pPr>
              <w:rPr>
                <w:lang w:val="sr-Cyrl-RS"/>
              </w:rPr>
            </w:pPr>
          </w:p>
        </w:tc>
        <w:tc>
          <w:tcPr>
            <w:tcW w:w="4029" w:type="dxa"/>
            <w:shd w:val="clear" w:color="auto" w:fill="auto"/>
          </w:tcPr>
          <w:p w:rsidR="001415FF" w:rsidRPr="00F7408B" w:rsidRDefault="001415FF" w:rsidP="002068AE">
            <w:pPr>
              <w:jc w:val="center"/>
              <w:rPr>
                <w:lang w:val="sr-Cyrl-RS"/>
              </w:rPr>
            </w:pPr>
            <w:r w:rsidRPr="00F7408B">
              <w:rPr>
                <w:lang w:val="sr-Cyrl-RS"/>
              </w:rPr>
              <w:t>ПРЕДСЕДНИК ОДБОРА</w:t>
            </w:r>
          </w:p>
          <w:p w:rsidR="001415FF" w:rsidRPr="00F7408B" w:rsidRDefault="001415FF" w:rsidP="002068AE">
            <w:pPr>
              <w:jc w:val="center"/>
              <w:rPr>
                <w:lang w:val="sr-Cyrl-RS"/>
              </w:rPr>
            </w:pPr>
          </w:p>
          <w:p w:rsidR="001415FF" w:rsidRPr="00F7408B" w:rsidRDefault="001415FF" w:rsidP="002068AE">
            <w:pPr>
              <w:jc w:val="center"/>
              <w:rPr>
                <w:lang w:val="sr-Cyrl-RS"/>
              </w:rPr>
            </w:pPr>
            <w:r w:rsidRPr="00F7408B">
              <w:rPr>
                <w:lang w:val="sr-Cyrl-RS"/>
              </w:rPr>
              <w:t>Душан Петровић</w:t>
            </w:r>
          </w:p>
        </w:tc>
      </w:tr>
    </w:tbl>
    <w:p w:rsidR="00B47E8B" w:rsidRDefault="00B47E8B">
      <w:bookmarkStart w:id="0" w:name="_GoBack"/>
      <w:bookmarkEnd w:id="0"/>
    </w:p>
    <w:sectPr w:rsidR="00B47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FF"/>
    <w:rsid w:val="001415FF"/>
    <w:rsid w:val="00B4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FF"/>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FF"/>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cp:revision>
  <dcterms:created xsi:type="dcterms:W3CDTF">2013-02-14T13:49:00Z</dcterms:created>
  <dcterms:modified xsi:type="dcterms:W3CDTF">2013-02-14T13:50:00Z</dcterms:modified>
</cp:coreProperties>
</file>